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IV 131</w:t>
      </w:r>
    </w:p>
    <w:p>
      <w:r>
        <w:t>Bundesgericht (BGE), 1970-09-04, FR</w:t>
      </w:r>
    </w:p>
    <w:p>
      <w:r>
        <w:rPr>
          <w:b/>
        </w:rPr>
        <w:t xml:space="preserve">Quelle: </w:t>
      </w:r>
      <w:r>
        <w:t>https://mcp.opencaselaw.ch/entscheid/bge_96 IV 131</w:t>
      </w:r>
    </w:p>
    <w:p>
      <w:r>
        <w:t>FR: ATF 96 IV 131</w:t>
      </w:r>
    </w:p>
    <w:p>
      <w:r>
        <w:t>IT: DTF 96 IV 131</w:t>
      </w:r>
    </w:p>
    <w:p>
      <w:pPr>
        <w:pStyle w:val="Heading2"/>
      </w:pPr>
      <w:r>
        <w:t>Regeste</w:t>
      </w:r>
    </w:p>
    <w:p>
      <w:r>
        <w:t>Regeste Art. 21 Abs. 1 SSV; Vortrittsrecht. Wer gemäss Art. 21 Abs. 1 SSV den Vortritt hat, muss eine an sich zulässige Geschwindigkeit nur dann herabsetzen, wenn konkrete Anzeichen dafür bestehen, dass ein Wartepflichtiger ihn in seiner Fahrt behindern könnte. Die blosse Möglichkeit einer Verletzung seines Rechts verpflichtet ihn nicht zum Verlangsamen.</w:t>
      </w:r>
    </w:p>
    <w:p>
      <w:pPr>
        <w:pStyle w:val="Heading2"/>
      </w:pPr>
      <w:r>
        <w:t>Erwägungen</w:t>
      </w:r>
    </w:p>
    <w:p>
      <w:r>
        <w:rPr>
          <w:b/>
        </w:rPr>
        <w:t>E. 2</w:t>
      </w:r>
    </w:p>
    <w:p>
      <w:r>
        <w:t>Le conducteur sortant d'une rue commandée par le signal "stop" doit accorder la priorité aux véhicules qui s'approchent (art. 21 al. 1 OSR), quelle que soit leur position par rapport à l'axe de la chaussée, c'est-à-dire qu'ils circulent à droite, à gauche ou au milieu de celle-ci. En l'espèce, la priorité appartenait donc à la recourante. Selon la jurisprudence, le bénéficiaire de la priorité de droite peut compter que son droit sera respecté, à moins que des indices concrets n'en fassent prévoir la violation (RO 96 IV 38 consid. 3). La simple possibilité d'une atteinte à son droit ne l'oblige pas à ralentir. Il n'est tenu de réduire une vitesse admissible en soi qu'en présence de signes certains qu'un véhicule venant de gauche pourrait lui couper la route. Lorsqu'il ne peut s'en rendre compte qu'immédiatement avant l'intersection, en raison d'une visibilité restreinte sur sa gauche, et qu'il n'est plus alors en mesure d'éviter une collision, la responsabilité totale en incombe à celui qui lui doit la priorité (RO 93 IV 35/36). Il y a lieu d'appliquer ces principes par analogie aux rapports entre un conducteur arrêté à un signal "stop" dans une rue latérale masquée et un bénéficiaire de la priorité.</w:t>
      </w:r>
    </w:p>
    <w:p>
      <w:r>
        <w:rPr>
          <w:b/>
        </w:rPr>
        <w:t>E. 3</w:t>
      </w:r>
    </w:p>
    <w:p>
      <w:r>
        <w:t>L'espace laissé libre, à la hauteur de la rue Bautte, dans les deux files de véhicules arrêtés au boulevard James-Fazy était conforme à l'art. 12 al. 3 OCR. Il permettait à des usagers longeant cette rue transversale de traverser la croisée. Mais cette simple possibilité n'obligeait pas Renée Quartier à ralentir. Elle n'eût été tenue de le faire que s'il était apparu qu'un usager allait couper sa voie. Désirant traverser le boulevard alors que la visibilité sur sa gauche était supprimée par les véhicules de la colonne BGE 96 IV 131 S. 133 médiane, Egger ne devait s'avancer sur la troisième voie que de façon à signaler sa présence; sa voiture ayant été vue, il pouvait reprendre lentement sa marche jusqu'au point où le boulevard entrait dans son champ visuel; il aurait alors été à même d'apprécier s'il pouvait achever sa manoeuvre ou s'il devait attendre que d'autres véhicules aient passé (RO 84 IV 112, 89 IV 143, consid. 2). Mais il ne s'est pas comporté ainsi. Il a simplement marqué un temps d'arrêt après avoir parcouru les deux tiers de la largeur du boulevard puis il a débouché sur la troisième piste. Il n'est donc pas établi que la recourante eût été en mesure de se rendre compte suffisamment tôt, de façon à pouvoir éviter la collision, que Egger ne respecterait pas son droit de priorité.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